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4974" w:rsidRDefault="005A4974">
      <w:pPr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Hlk109830178"/>
      <w:bookmarkEnd w:id="0"/>
      <w:r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>Treating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CsPbI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erovskite 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>with Pyrrolidinium Iodide to Improve the Performance of P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erovskite 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olar </w:t>
      </w:r>
      <w:r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ells</w:t>
      </w:r>
    </w:p>
    <w:p w:rsidR="005A4974" w:rsidRDefault="005A4974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1" w:name="_Hlk111665731"/>
    </w:p>
    <w:p w:rsidR="005A4974" w:rsidRDefault="00000000">
      <w:pPr>
        <w:jc w:val="center"/>
        <w:rPr>
          <w:rFonts w:ascii="Times New Roman" w:hAnsi="Times New Roman" w:cs="Times New Roman"/>
          <w:color w:val="000000" w:themeColor="text1"/>
          <w:szCs w:val="21"/>
          <w:vertAlign w:val="superscript"/>
        </w:rPr>
      </w:pPr>
      <w:proofErr w:type="spellStart"/>
      <w:r>
        <w:rPr>
          <w:rFonts w:ascii="Times New Roman" w:hAnsi="Times New Roman" w:cs="Times New Roman" w:hint="eastAsia"/>
          <w:color w:val="000000" w:themeColor="text1"/>
          <w:szCs w:val="21"/>
        </w:rPr>
        <w:t>Qixian</w:t>
      </w:r>
      <w:proofErr w:type="spellEnd"/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</w:t>
      </w:r>
      <w:proofErr w:type="spellStart"/>
      <w:r>
        <w:rPr>
          <w:rFonts w:ascii="Times New Roman" w:hAnsi="Times New Roman" w:cs="Times New Roman" w:hint="eastAsia"/>
          <w:color w:val="000000" w:themeColor="text1"/>
          <w:szCs w:val="21"/>
        </w:rPr>
        <w:t>Zhang</w:t>
      </w:r>
      <w:bookmarkStart w:id="2" w:name="_Hlk103849789"/>
      <w:r>
        <w:rPr>
          <w:rFonts w:ascii="Times New Roman" w:hAnsi="Times New Roman" w:cs="Times New Roman"/>
          <w:color w:val="000000" w:themeColor="text1"/>
          <w:szCs w:val="21"/>
          <w:vertAlign w:val="superscript"/>
        </w:rPr>
        <w:t>a</w:t>
      </w:r>
      <w:bookmarkEnd w:id="2"/>
      <w:r>
        <w:rPr>
          <w:rFonts w:ascii="Times New Roman" w:hAnsi="Times New Roman" w:cs="Times New Roman" w:hint="eastAsia"/>
          <w:color w:val="000000" w:themeColor="text1"/>
          <w:szCs w:val="21"/>
          <w:vertAlign w:val="superscript"/>
        </w:rPr>
        <w:t>b</w:t>
      </w:r>
      <w:proofErr w:type="spellEnd"/>
      <w:r>
        <w:rPr>
          <w:rFonts w:ascii="Times New Roman" w:hAnsi="Times New Roman" w:cs="Times New Roman"/>
          <w:color w:val="000000" w:themeColor="text1"/>
          <w:szCs w:val="21"/>
        </w:rPr>
        <w:t xml:space="preserve">, Yi </w:t>
      </w:r>
      <w:proofErr w:type="spellStart"/>
      <w:r>
        <w:rPr>
          <w:rFonts w:ascii="Times New Roman" w:hAnsi="Times New Roman" w:cs="Times New Roman"/>
          <w:color w:val="000000" w:themeColor="text1"/>
          <w:szCs w:val="21"/>
        </w:rPr>
        <w:t>Guo</w:t>
      </w:r>
      <w:r>
        <w:rPr>
          <w:rFonts w:ascii="Times New Roman" w:hAnsi="Times New Roman" w:cs="Times New Roman"/>
          <w:color w:val="000000" w:themeColor="text1"/>
          <w:szCs w:val="21"/>
          <w:vertAlign w:val="superscript"/>
        </w:rPr>
        <w:t>a</w:t>
      </w:r>
      <w:r>
        <w:rPr>
          <w:rFonts w:ascii="Times New Roman" w:hAnsi="Times New Roman" w:cs="Times New Roman" w:hint="eastAsia"/>
          <w:color w:val="000000" w:themeColor="text1"/>
          <w:szCs w:val="21"/>
          <w:vertAlign w:val="superscript"/>
        </w:rPr>
        <w:t>b</w:t>
      </w:r>
      <w:proofErr w:type="spellEnd"/>
      <w:r>
        <w:rPr>
          <w:rFonts w:ascii="Times New Roman" w:hAnsi="Times New Roman" w:cs="Times New Roman"/>
          <w:color w:val="000000" w:themeColor="text1"/>
          <w:szCs w:val="21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Cs w:val="21"/>
        </w:rPr>
        <w:t>Huicong</w:t>
      </w:r>
      <w:proofErr w:type="spellEnd"/>
      <w:r>
        <w:rPr>
          <w:rFonts w:ascii="Times New Roman" w:hAnsi="Times New Roman" w:cs="Times New Roman"/>
          <w:color w:val="000000" w:themeColor="text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Cs w:val="21"/>
        </w:rPr>
        <w:t>Liu</w:t>
      </w:r>
      <w:r>
        <w:rPr>
          <w:rFonts w:ascii="Times New Roman" w:hAnsi="Times New Roman" w:cs="Times New Roman"/>
          <w:color w:val="000000" w:themeColor="text1"/>
          <w:szCs w:val="21"/>
          <w:vertAlign w:val="superscript"/>
        </w:rPr>
        <w:t>a</w:t>
      </w:r>
      <w:proofErr w:type="spellEnd"/>
      <w:r>
        <w:rPr>
          <w:rFonts w:ascii="Times New Roman" w:hAnsi="Times New Roman" w:cs="Times New Roman"/>
          <w:color w:val="000000" w:themeColor="text1"/>
          <w:szCs w:val="21"/>
        </w:rPr>
        <w:t>, Weiping Li</w:t>
      </w:r>
      <w:r>
        <w:rPr>
          <w:rFonts w:ascii="Times New Roman" w:hAnsi="Times New Roman" w:cs="Times New Roman"/>
          <w:color w:val="000000" w:themeColor="text1"/>
          <w:szCs w:val="21"/>
          <w:vertAlign w:val="superscript"/>
        </w:rPr>
        <w:t>a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, Liqun </w:t>
      </w:r>
      <w:proofErr w:type="spellStart"/>
      <w:r>
        <w:rPr>
          <w:rFonts w:ascii="Times New Roman" w:hAnsi="Times New Roman" w:cs="Times New Roman"/>
          <w:color w:val="000000" w:themeColor="text1"/>
          <w:szCs w:val="21"/>
        </w:rPr>
        <w:t>Zhu</w:t>
      </w:r>
      <w:r>
        <w:rPr>
          <w:rFonts w:ascii="Times New Roman" w:hAnsi="Times New Roman" w:cs="Times New Roman"/>
          <w:color w:val="000000" w:themeColor="text1"/>
          <w:szCs w:val="21"/>
          <w:vertAlign w:val="superscript"/>
        </w:rPr>
        <w:t>a</w:t>
      </w:r>
      <w:proofErr w:type="spellEnd"/>
      <w:r>
        <w:rPr>
          <w:rFonts w:ascii="Times New Roman" w:hAnsi="Times New Roman" w:cs="Times New Roman"/>
          <w:color w:val="000000" w:themeColor="text1"/>
          <w:szCs w:val="21"/>
        </w:rPr>
        <w:t>, Haining Chen*</w:t>
      </w:r>
      <w:r>
        <w:rPr>
          <w:rFonts w:ascii="Times New Roman" w:hAnsi="Times New Roman" w:cs="Times New Roman"/>
          <w:color w:val="000000" w:themeColor="text1"/>
          <w:szCs w:val="21"/>
          <w:vertAlign w:val="superscript"/>
        </w:rPr>
        <w:t>a</w:t>
      </w:r>
    </w:p>
    <w:bookmarkEnd w:id="1"/>
    <w:p w:rsidR="005A4974" w:rsidRDefault="005A4974">
      <w:pPr>
        <w:rPr>
          <w:rFonts w:ascii="Times New Roman" w:hAnsi="Times New Roman" w:cs="Times New Roman"/>
          <w:color w:val="000000" w:themeColor="text1"/>
          <w:szCs w:val="21"/>
        </w:rPr>
      </w:pPr>
    </w:p>
    <w:p w:rsidR="005A4974" w:rsidRDefault="00000000">
      <w:pPr>
        <w:numPr>
          <w:ilvl w:val="0"/>
          <w:numId w:val="1"/>
        </w:numPr>
        <w:jc w:val="center"/>
        <w:rPr>
          <w:rFonts w:ascii="Times New Roman" w:hAnsi="Times New Roman" w:cs="Times New Roman"/>
          <w:color w:val="000000" w:themeColor="text1"/>
          <w:szCs w:val="21"/>
        </w:rPr>
      </w:pPr>
      <w:bookmarkStart w:id="3" w:name="_Hlk109042801"/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School of Materials Science and Engineering, </w:t>
      </w:r>
      <w:proofErr w:type="spellStart"/>
      <w:r>
        <w:rPr>
          <w:rFonts w:ascii="Times New Roman" w:hAnsi="Times New Roman" w:cs="Times New Roman" w:hint="eastAsia"/>
          <w:color w:val="000000" w:themeColor="text1"/>
          <w:szCs w:val="21"/>
        </w:rPr>
        <w:t>Beihang</w:t>
      </w:r>
      <w:proofErr w:type="spellEnd"/>
      <w:r>
        <w:rPr>
          <w:rFonts w:ascii="Times New Roman" w:hAnsi="Times New Roman" w:cs="Times New Roman" w:hint="eastAsia"/>
          <w:color w:val="000000" w:themeColor="text1"/>
          <w:szCs w:val="21"/>
        </w:rPr>
        <w:t xml:space="preserve"> University, </w:t>
      </w:r>
      <w:r>
        <w:rPr>
          <w:rFonts w:ascii="Times New Roman" w:hAnsi="Times New Roman" w:cs="Times New Roman"/>
          <w:color w:val="000000" w:themeColor="text1"/>
          <w:szCs w:val="21"/>
        </w:rPr>
        <w:t>China.</w:t>
      </w:r>
    </w:p>
    <w:p w:rsidR="005A4974" w:rsidRDefault="00000000">
      <w:pPr>
        <w:numPr>
          <w:ilvl w:val="0"/>
          <w:numId w:val="1"/>
        </w:numPr>
        <w:jc w:val="center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  <w:szCs w:val="21"/>
        </w:rPr>
        <w:t>These authors contributed equally</w:t>
      </w:r>
    </w:p>
    <w:p w:rsidR="005A4974" w:rsidRDefault="00000000">
      <w:pPr>
        <w:jc w:val="center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/>
          <w:color w:val="000000" w:themeColor="text1"/>
          <w:szCs w:val="21"/>
        </w:rPr>
        <w:t>*Corresponding author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s</w:t>
      </w:r>
      <w:r>
        <w:rPr>
          <w:rFonts w:ascii="Times New Roman" w:hAnsi="Times New Roman" w:cs="Times New Roman"/>
          <w:color w:val="000000" w:themeColor="text1"/>
          <w:szCs w:val="21"/>
        </w:rPr>
        <w:t xml:space="preserve">: </w:t>
      </w:r>
      <w:hyperlink r:id="rId7" w:history="1">
        <w:r>
          <w:rPr>
            <w:rStyle w:val="a9"/>
            <w:rFonts w:ascii="Times New Roman" w:hAnsi="Times New Roman"/>
            <w:szCs w:val="21"/>
          </w:rPr>
          <w:t>chenhaining@buaa.edu.cn</w:t>
        </w:r>
      </w:hyperlink>
    </w:p>
    <w:bookmarkEnd w:id="3"/>
    <w:p w:rsidR="005A4974" w:rsidRDefault="005A4974">
      <w:pPr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Supplementary Material</w:t>
      </w:r>
    </w:p>
    <w:p w:rsidR="005A4974" w:rsidRDefault="00000000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5A4974" w:rsidRDefault="005A4974">
      <w:pPr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5759450" cy="28651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41" t="8271" r="2542" b="6562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86534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974" w:rsidRDefault="00000000">
      <w:pPr>
        <w:pStyle w:val="a3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Fig. S1. XPS spectrum of the blank CsPbI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and 1mg/ ml </w:t>
      </w:r>
      <w:proofErr w:type="spellStart"/>
      <w:r>
        <w:rPr>
          <w:rFonts w:ascii="Times New Roman" w:hAnsi="Times New Roman" w:cs="Times New Roman"/>
          <w:color w:val="000000" w:themeColor="text1"/>
        </w:rPr>
        <w:t>PyI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treated CsPbI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5A4974" w:rsidRDefault="005A4974">
      <w:pPr>
        <w:pStyle w:val="a3"/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pStyle w:val="a3"/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widowControl/>
        <w:jc w:val="left"/>
        <w:rPr>
          <w:rFonts w:ascii="Times New Roman" w:eastAsia="黑体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5A4974" w:rsidRDefault="00000000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lastRenderedPageBreak/>
        <w:drawing>
          <wp:inline distT="0" distB="0" distL="0" distR="0">
            <wp:extent cx="6613525" cy="4472305"/>
            <wp:effectExtent l="0" t="0" r="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33518" cy="4485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974" w:rsidRDefault="00000000">
      <w:pPr>
        <w:pStyle w:val="a3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Fig. S2 AFM images of the Py-CsPbI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perovskite films.</w:t>
      </w:r>
    </w:p>
    <w:p w:rsidR="005A4974" w:rsidRDefault="00000000">
      <w:pPr>
        <w:pStyle w:val="a3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5A4974" w:rsidRDefault="005A4974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6645910" cy="7935595"/>
            <wp:effectExtent l="0" t="0" r="2540" b="825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5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9355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974" w:rsidRDefault="00000000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  <w:color w:val="000000" w:themeColor="text1"/>
        </w:rPr>
        <w:t>F</w:t>
      </w:r>
      <w:r>
        <w:rPr>
          <w:rFonts w:ascii="Times New Roman" w:hAnsi="Times New Roman" w:cs="Times New Roman"/>
          <w:color w:val="000000" w:themeColor="text1"/>
        </w:rPr>
        <w:t xml:space="preserve">ig. S3 The corresponding </w:t>
      </w:r>
      <w:proofErr w:type="spellStart"/>
      <w:r>
        <w:rPr>
          <w:rFonts w:ascii="Times New Roman" w:hAnsi="Times New Roman" w:cs="Times New Roman"/>
          <w:color w:val="000000" w:themeColor="text1"/>
        </w:rPr>
        <w:t>Tauc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-plots for </w:t>
      </w:r>
      <w:r>
        <w:rPr>
          <w:rFonts w:ascii="Times New Roman" w:hAnsi="Times New Roman" w:cs="Times New Roman"/>
        </w:rPr>
        <w:t>the blank CsPbI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  <w:color w:val="000000" w:themeColor="text1"/>
        </w:rPr>
        <w:t xml:space="preserve">different concentration of </w:t>
      </w:r>
      <w:proofErr w:type="spellStart"/>
      <w:r>
        <w:rPr>
          <w:rFonts w:ascii="Times New Roman" w:hAnsi="Times New Roman" w:cs="Times New Roman"/>
          <w:color w:val="000000" w:themeColor="text1"/>
        </w:rPr>
        <w:t>PyI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treated CsPbI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films.</w:t>
      </w:r>
    </w:p>
    <w:p w:rsidR="005A4974" w:rsidRDefault="005A4974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 </w:t>
      </w: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6645910" cy="5621020"/>
            <wp:effectExtent l="0" t="0" r="0" b="0"/>
            <wp:docPr id="2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6" r="442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6210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974" w:rsidRDefault="00000000">
      <w:pPr>
        <w:widowControl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Fig. S4. The valence band edges and cutoff regions of UPS spectra. </w:t>
      </w:r>
      <w:r>
        <w:rPr>
          <w:rFonts w:ascii="Times New Roman" w:hAnsi="Times New Roman" w:cs="Times New Roman"/>
          <w:color w:val="000000" w:themeColor="text1"/>
        </w:rPr>
        <w:br w:type="page"/>
      </w:r>
    </w:p>
    <w:p w:rsidR="005A4974" w:rsidRDefault="005A4974">
      <w:pPr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>
            <wp:extent cx="5810250" cy="23685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10549" cy="2368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974" w:rsidRDefault="00000000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Fig. S5 (A) UV-vis </w:t>
      </w:r>
      <w:r>
        <w:rPr>
          <w:rFonts w:ascii="Times New Roman" w:hAnsi="Times New Roman" w:cs="Times New Roman" w:hint="eastAsia"/>
        </w:rPr>
        <w:t>spectra</w:t>
      </w:r>
      <w:r>
        <w:rPr>
          <w:rFonts w:ascii="Times New Roman" w:hAnsi="Times New Roman" w:cs="Times New Roman"/>
          <w:color w:val="000000" w:themeColor="text1"/>
        </w:rPr>
        <w:t xml:space="preserve"> of Py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>CsPb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>I</w:t>
      </w:r>
      <w:r>
        <w:rPr>
          <w:rFonts w:ascii="Times New Roman" w:hAnsi="Times New Roman" w:cs="Times New Roman"/>
          <w:color w:val="000000" w:themeColor="text1"/>
          <w:vertAlign w:val="subscript"/>
        </w:rPr>
        <w:t>7</w:t>
      </w:r>
      <w:r>
        <w:rPr>
          <w:rFonts w:ascii="Times New Roman" w:hAnsi="Times New Roman" w:cs="Times New Roman"/>
          <w:color w:val="000000" w:themeColor="text1"/>
        </w:rPr>
        <w:t xml:space="preserve"> and (B)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corresponding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Tauc</w:t>
      </w:r>
      <w:proofErr w:type="spellEnd"/>
      <w:r>
        <w:rPr>
          <w:rFonts w:ascii="Times New Roman" w:hAnsi="Times New Roman" w:cs="Times New Roman"/>
          <w:color w:val="000000" w:themeColor="text1"/>
        </w:rPr>
        <w:t>-plots</w:t>
      </w:r>
      <w:r>
        <w:rPr>
          <w:rFonts w:ascii="Times New Roman" w:hAnsi="Times New Roman" w:cs="Times New Roman"/>
        </w:rPr>
        <w:t xml:space="preserve">. </w:t>
      </w:r>
    </w:p>
    <w:p w:rsidR="005A4974" w:rsidRDefault="005A4974">
      <w:pPr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5A4974" w:rsidRDefault="005A4974">
      <w:pPr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  <w:noProof/>
          <w:color w:val="000000" w:themeColor="text1"/>
        </w:rPr>
        <w:drawing>
          <wp:inline distT="0" distB="0" distL="0" distR="0">
            <wp:extent cx="6645910" cy="473519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3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974" w:rsidRDefault="00000000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  <w:color w:val="000000" w:themeColor="text1"/>
        </w:rPr>
        <w:t>F</w:t>
      </w:r>
      <w:r>
        <w:rPr>
          <w:rFonts w:ascii="Times New Roman" w:hAnsi="Times New Roman" w:cs="Times New Roman"/>
          <w:color w:val="000000" w:themeColor="text1"/>
        </w:rPr>
        <w:t xml:space="preserve">ig. S6 </w:t>
      </w:r>
      <w:r>
        <w:rPr>
          <w:rFonts w:ascii="Times New Roman" w:hAnsi="Times New Roman" w:cs="Times New Roman" w:hint="eastAsia"/>
          <w:color w:val="000000" w:themeColor="text1"/>
        </w:rPr>
        <w:t>R</w:t>
      </w:r>
      <w:r>
        <w:rPr>
          <w:rFonts w:ascii="Times New Roman" w:hAnsi="Times New Roman" w:cs="Times New Roman"/>
          <w:color w:val="000000" w:themeColor="text1"/>
        </w:rPr>
        <w:t xml:space="preserve">everse and forward scans of </w:t>
      </w:r>
      <w:r w:rsidRPr="00D5068C">
        <w:rPr>
          <w:rFonts w:ascii="Times New Roman" w:hAnsi="Times New Roman" w:cs="Times New Roman"/>
          <w:i/>
          <w:iCs/>
          <w:color w:val="000000" w:themeColor="text1"/>
        </w:rPr>
        <w:t>J-V</w:t>
      </w:r>
      <w:r>
        <w:rPr>
          <w:rFonts w:ascii="Times New Roman" w:hAnsi="Times New Roman" w:cs="Times New Roman"/>
          <w:color w:val="000000" w:themeColor="text1"/>
        </w:rPr>
        <w:t xml:space="preserve"> curves for </w:t>
      </w:r>
      <w:r>
        <w:rPr>
          <w:rFonts w:ascii="Times New Roman" w:hAnsi="Times New Roman" w:cs="Times New Roman" w:hint="eastAsia"/>
          <w:color w:val="000000" w:themeColor="text1"/>
        </w:rPr>
        <w:t xml:space="preserve">the </w:t>
      </w:r>
      <w:r>
        <w:rPr>
          <w:rFonts w:ascii="Times New Roman" w:hAnsi="Times New Roman" w:cs="Times New Roman"/>
          <w:color w:val="000000" w:themeColor="text1"/>
        </w:rPr>
        <w:t>Py-CsPbI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 xml:space="preserve">devices </w:t>
      </w:r>
      <w:r>
        <w:rPr>
          <w:rFonts w:ascii="Times New Roman" w:hAnsi="Times New Roman" w:cs="Times New Roman"/>
          <w:color w:val="000000" w:themeColor="text1"/>
        </w:rPr>
        <w:t xml:space="preserve">with different </w:t>
      </w:r>
      <w:proofErr w:type="spellStart"/>
      <w:r>
        <w:rPr>
          <w:rFonts w:ascii="Times New Roman" w:hAnsi="Times New Roman" w:cs="Times New Roman"/>
          <w:color w:val="000000" w:themeColor="text1"/>
        </w:rPr>
        <w:t>PyI</w:t>
      </w:r>
      <w:proofErr w:type="spellEnd"/>
      <w:r>
        <w:rPr>
          <w:rFonts w:ascii="Times New Roman" w:hAnsi="Times New Roman" w:cs="Times New Roman" w:hint="eastAsia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concentration</w:t>
      </w:r>
      <w:r>
        <w:rPr>
          <w:rFonts w:ascii="Times New Roman" w:hAnsi="Times New Roman" w:cs="Times New Roman" w:hint="eastAsia"/>
          <w:color w:val="000000" w:themeColor="text1"/>
        </w:rPr>
        <w:t>s:</w:t>
      </w:r>
      <w:r>
        <w:rPr>
          <w:rFonts w:ascii="Times New Roman" w:hAnsi="Times New Roman" w:cs="Times New Roman"/>
          <w:color w:val="000000" w:themeColor="text1"/>
        </w:rPr>
        <w:t xml:space="preserve"> (A) 0.5 mg/mL, (B) 1 mg/mL, (C) 2 mg/mL and (D) 3 mg/</w:t>
      </w:r>
      <w:proofErr w:type="spellStart"/>
      <w:r>
        <w:rPr>
          <w:rFonts w:ascii="Times New Roman" w:hAnsi="Times New Roman" w:cs="Times New Roman"/>
          <w:color w:val="000000" w:themeColor="text1"/>
        </w:rPr>
        <w:t>mL.</w:t>
      </w:r>
      <w:proofErr w:type="spellEnd"/>
    </w:p>
    <w:p w:rsidR="005A4974" w:rsidRDefault="005A4974">
      <w:pPr>
        <w:widowControl/>
        <w:jc w:val="left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widowControl/>
        <w:jc w:val="left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widowControl/>
        <w:jc w:val="left"/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5A4974" w:rsidRDefault="00000000">
      <w:pPr>
        <w:widowControl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lastRenderedPageBreak/>
        <w:drawing>
          <wp:inline distT="0" distB="0" distL="0" distR="0">
            <wp:extent cx="4468495" cy="29800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8633" cy="2980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974" w:rsidRDefault="00000000">
      <w:pPr>
        <w:widowControl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  <w:color w:val="000000" w:themeColor="text1"/>
        </w:rPr>
        <w:t>F</w:t>
      </w:r>
      <w:r>
        <w:rPr>
          <w:rFonts w:ascii="Times New Roman" w:hAnsi="Times New Roman" w:cs="Times New Roman"/>
          <w:color w:val="000000" w:themeColor="text1"/>
        </w:rPr>
        <w:t>ig. S7 The transient photovoltage decay (TPV) curves of CsPbI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and Py-CsPbI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devices. </w:t>
      </w:r>
    </w:p>
    <w:p w:rsidR="005A4974" w:rsidRDefault="005A4974">
      <w:pPr>
        <w:widowControl/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widowControl/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5A4974" w:rsidRDefault="005A4974">
      <w:pPr>
        <w:widowControl/>
        <w:jc w:val="left"/>
        <w:rPr>
          <w:rFonts w:ascii="Times New Roman" w:hAnsi="Times New Roman" w:cs="Times New Roman"/>
          <w:color w:val="000000" w:themeColor="text1"/>
        </w:rPr>
      </w:pPr>
    </w:p>
    <w:p w:rsidR="005A4974" w:rsidRDefault="00000000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 w:hint="eastAsia"/>
          <w:color w:val="000000" w:themeColor="text1"/>
        </w:rPr>
        <w:t>T</w:t>
      </w:r>
      <w:r>
        <w:rPr>
          <w:rFonts w:ascii="Times New Roman" w:hAnsi="Times New Roman" w:cs="Times New Roman"/>
          <w:color w:val="000000" w:themeColor="text1"/>
        </w:rPr>
        <w:t>able S1. Data related to energy level information of CsPbI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and Py-CsPbI</w:t>
      </w:r>
      <w:r>
        <w:rPr>
          <w:rFonts w:ascii="Times New Roman" w:hAnsi="Times New Roman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</w:rPr>
        <w:t xml:space="preserve"> films.</w:t>
      </w:r>
    </w:p>
    <w:tbl>
      <w:tblPr>
        <w:tblW w:w="435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6"/>
        <w:gridCol w:w="1496"/>
        <w:gridCol w:w="1357"/>
        <w:gridCol w:w="1295"/>
        <w:gridCol w:w="1528"/>
        <w:gridCol w:w="1516"/>
      </w:tblGrid>
      <w:tr w:rsidR="005A4974">
        <w:trPr>
          <w:trHeight w:val="784"/>
          <w:jc w:val="center"/>
        </w:trPr>
        <w:tc>
          <w:tcPr>
            <w:tcW w:w="1052" w:type="pct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Type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  <w:vertAlign w:val="subscript"/>
              </w:rPr>
              <w:t>cutoff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eV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  <w:vertAlign w:val="subscript"/>
              </w:rPr>
              <w:t>onset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eV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  <w:vertAlign w:val="subscript"/>
              </w:rPr>
              <w:t>VBM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eV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  <w:tc>
          <w:tcPr>
            <w:tcW w:w="839" w:type="pct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  <w:vertAlign w:val="subscript"/>
              </w:rPr>
              <w:t>CBM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eV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54" w:type="dxa"/>
              <w:left w:w="108" w:type="dxa"/>
              <w:bottom w:w="54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  <w:vertAlign w:val="subscript"/>
              </w:rPr>
              <w:t>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Cs w:val="21"/>
              </w:rPr>
              <w:t>eV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5A4974">
        <w:trPr>
          <w:trHeight w:val="536"/>
          <w:jc w:val="center"/>
        </w:trPr>
        <w:tc>
          <w:tcPr>
            <w:tcW w:w="105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CsPbI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</w:rPr>
              <w:t>3</w:t>
            </w:r>
          </w:p>
        </w:tc>
        <w:tc>
          <w:tcPr>
            <w:tcW w:w="82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16.42</w:t>
            </w:r>
          </w:p>
        </w:tc>
        <w:tc>
          <w:tcPr>
            <w:tcW w:w="74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0.86</w:t>
            </w:r>
          </w:p>
        </w:tc>
        <w:tc>
          <w:tcPr>
            <w:tcW w:w="71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-5.66</w:t>
            </w:r>
          </w:p>
        </w:tc>
        <w:tc>
          <w:tcPr>
            <w:tcW w:w="839" w:type="pct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-3.98</w:t>
            </w:r>
          </w:p>
        </w:tc>
        <w:tc>
          <w:tcPr>
            <w:tcW w:w="83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1.68</w:t>
            </w:r>
          </w:p>
        </w:tc>
      </w:tr>
      <w:tr w:rsidR="005A4974">
        <w:trPr>
          <w:trHeight w:val="536"/>
          <w:jc w:val="center"/>
        </w:trPr>
        <w:tc>
          <w:tcPr>
            <w:tcW w:w="1052" w:type="pct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bookmarkStart w:id="4" w:name="_Hlk57067783"/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Py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CsPb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:vertAlign w:val="subscript"/>
              </w:rPr>
              <w:t>7</w:t>
            </w:r>
          </w:p>
        </w:tc>
        <w:tc>
          <w:tcPr>
            <w:tcW w:w="821" w:type="pct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16.44</w:t>
            </w:r>
          </w:p>
        </w:tc>
        <w:tc>
          <w:tcPr>
            <w:tcW w:w="745" w:type="pct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1.38</w:t>
            </w:r>
          </w:p>
        </w:tc>
        <w:tc>
          <w:tcPr>
            <w:tcW w:w="711" w:type="pct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-6.16</w:t>
            </w:r>
          </w:p>
        </w:tc>
        <w:tc>
          <w:tcPr>
            <w:tcW w:w="839" w:type="pct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-3.09</w:t>
            </w:r>
          </w:p>
        </w:tc>
        <w:tc>
          <w:tcPr>
            <w:tcW w:w="832" w:type="pct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4974" w:rsidRDefault="0000000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3.07</w:t>
            </w:r>
          </w:p>
        </w:tc>
      </w:tr>
      <w:bookmarkEnd w:id="4"/>
    </w:tbl>
    <w:p w:rsidR="005A4974" w:rsidRDefault="005A4974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jc w:val="center"/>
        <w:rPr>
          <w:rFonts w:ascii="Times New Roman" w:hAnsi="Times New Roman" w:cs="Times New Roman"/>
          <w:color w:val="000000" w:themeColor="text1"/>
        </w:rPr>
      </w:pPr>
    </w:p>
    <w:p w:rsidR="005A4974" w:rsidRDefault="005A4974">
      <w:pPr>
        <w:widowControl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4974" w:rsidRDefault="005A497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A4974">
      <w:footerReference w:type="default" r:id="rId15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261EA" w:rsidRDefault="000261EA">
      <w:r>
        <w:separator/>
      </w:r>
    </w:p>
  </w:endnote>
  <w:endnote w:type="continuationSeparator" w:id="0">
    <w:p w:rsidR="000261EA" w:rsidRDefault="00026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5149312"/>
      <w:docPartObj>
        <w:docPartGallery w:val="AutoText"/>
      </w:docPartObj>
    </w:sdtPr>
    <w:sdtContent>
      <w:p w:rsidR="005A4974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5A4974" w:rsidRDefault="005A49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261EA" w:rsidRDefault="000261EA">
      <w:r>
        <w:separator/>
      </w:r>
    </w:p>
  </w:footnote>
  <w:footnote w:type="continuationSeparator" w:id="0">
    <w:p w:rsidR="000261EA" w:rsidRDefault="00026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04379"/>
    <w:multiLevelType w:val="multilevel"/>
    <w:tmpl w:val="4E304379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9809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E3NmY2N2U1NmEyMjYxNzBhM2MxOTQ3OTQwOGYyZDU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stry Copy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5zfe9xrmxtxree9226vwtf0arsdz59wz9zp&quot;&gt;太阳能电池参考文献&lt;record-ids&gt;&lt;item&gt;10&lt;/item&gt;&lt;item&gt;12&lt;/item&gt;&lt;item&gt;15&lt;/item&gt;&lt;item&gt;19&lt;/item&gt;&lt;item&gt;311&lt;/item&gt;&lt;item&gt;312&lt;/item&gt;&lt;item&gt;313&lt;/item&gt;&lt;item&gt;316&lt;/item&gt;&lt;item&gt;317&lt;/item&gt;&lt;item&gt;318&lt;/item&gt;&lt;item&gt;319&lt;/item&gt;&lt;item&gt;326&lt;/item&gt;&lt;item&gt;327&lt;/item&gt;&lt;item&gt;328&lt;/item&gt;&lt;item&gt;329&lt;/item&gt;&lt;item&gt;370&lt;/item&gt;&lt;item&gt;387&lt;/item&gt;&lt;item&gt;388&lt;/item&gt;&lt;item&gt;389&lt;/item&gt;&lt;item&gt;390&lt;/item&gt;&lt;item&gt;391&lt;/item&gt;&lt;item&gt;392&lt;/item&gt;&lt;item&gt;393&lt;/item&gt;&lt;item&gt;394&lt;/item&gt;&lt;item&gt;395&lt;/item&gt;&lt;item&gt;396&lt;/item&gt;&lt;item&gt;397&lt;/item&gt;&lt;item&gt;399&lt;/item&gt;&lt;item&gt;400&lt;/item&gt;&lt;item&gt;401&lt;/item&gt;&lt;item&gt;403&lt;/item&gt;&lt;item&gt;404&lt;/item&gt;&lt;item&gt;405&lt;/item&gt;&lt;item&gt;407&lt;/item&gt;&lt;item&gt;408&lt;/item&gt;&lt;item&gt;409&lt;/item&gt;&lt;item&gt;410&lt;/item&gt;&lt;item&gt;411&lt;/item&gt;&lt;item&gt;412&lt;/item&gt;&lt;item&gt;413&lt;/item&gt;&lt;item&gt;414&lt;/item&gt;&lt;item&gt;415&lt;/item&gt;&lt;item&gt;416&lt;/item&gt;&lt;item&gt;417&lt;/item&gt;&lt;item&gt;418&lt;/item&gt;&lt;item&gt;419&lt;/item&gt;&lt;item&gt;420&lt;/item&gt;&lt;item&gt;421&lt;/item&gt;&lt;item&gt;422&lt;/item&gt;&lt;item&gt;423&lt;/item&gt;&lt;item&gt;424&lt;/item&gt;&lt;item&gt;425&lt;/item&gt;&lt;item&gt;426&lt;/item&gt;&lt;item&gt;427&lt;/item&gt;&lt;item&gt;428&lt;/item&gt;&lt;item&gt;429&lt;/item&gt;&lt;item&gt;430&lt;/item&gt;&lt;item&gt;431&lt;/item&gt;&lt;item&gt;432&lt;/item&gt;&lt;item&gt;433&lt;/item&gt;&lt;item&gt;434&lt;/item&gt;&lt;/record-ids&gt;&lt;/item&gt;&lt;/Libraries&gt;"/>
  </w:docVars>
  <w:rsids>
    <w:rsidRoot w:val="0012704C"/>
    <w:rsid w:val="00001C1F"/>
    <w:rsid w:val="0000644E"/>
    <w:rsid w:val="000261EA"/>
    <w:rsid w:val="00026B36"/>
    <w:rsid w:val="00026C00"/>
    <w:rsid w:val="00036A12"/>
    <w:rsid w:val="00041FD7"/>
    <w:rsid w:val="0004429A"/>
    <w:rsid w:val="00047E40"/>
    <w:rsid w:val="00065AA9"/>
    <w:rsid w:val="0007216D"/>
    <w:rsid w:val="000746B6"/>
    <w:rsid w:val="000758B2"/>
    <w:rsid w:val="00077806"/>
    <w:rsid w:val="00083AA9"/>
    <w:rsid w:val="00084230"/>
    <w:rsid w:val="00091F69"/>
    <w:rsid w:val="000A29F9"/>
    <w:rsid w:val="000A7FD3"/>
    <w:rsid w:val="000C7B1B"/>
    <w:rsid w:val="000D7B77"/>
    <w:rsid w:val="000F13F6"/>
    <w:rsid w:val="0010107D"/>
    <w:rsid w:val="00117449"/>
    <w:rsid w:val="001208F7"/>
    <w:rsid w:val="00120A69"/>
    <w:rsid w:val="00125D35"/>
    <w:rsid w:val="0012704C"/>
    <w:rsid w:val="00131859"/>
    <w:rsid w:val="00145CEA"/>
    <w:rsid w:val="00147735"/>
    <w:rsid w:val="001505CE"/>
    <w:rsid w:val="0015472C"/>
    <w:rsid w:val="001736F0"/>
    <w:rsid w:val="00175278"/>
    <w:rsid w:val="00175A9C"/>
    <w:rsid w:val="001872AD"/>
    <w:rsid w:val="0019793D"/>
    <w:rsid w:val="001A6968"/>
    <w:rsid w:val="001D53A8"/>
    <w:rsid w:val="001E056D"/>
    <w:rsid w:val="002031E5"/>
    <w:rsid w:val="002066C3"/>
    <w:rsid w:val="002177BC"/>
    <w:rsid w:val="002620F6"/>
    <w:rsid w:val="00264718"/>
    <w:rsid w:val="00266D6B"/>
    <w:rsid w:val="00267982"/>
    <w:rsid w:val="002758F3"/>
    <w:rsid w:val="00282533"/>
    <w:rsid w:val="00284A2D"/>
    <w:rsid w:val="002A4CAC"/>
    <w:rsid w:val="002B4249"/>
    <w:rsid w:val="002C0002"/>
    <w:rsid w:val="002C1BF0"/>
    <w:rsid w:val="002C200A"/>
    <w:rsid w:val="002F2881"/>
    <w:rsid w:val="00305E6D"/>
    <w:rsid w:val="00310C5F"/>
    <w:rsid w:val="00313BB2"/>
    <w:rsid w:val="00316122"/>
    <w:rsid w:val="0032441E"/>
    <w:rsid w:val="003401BB"/>
    <w:rsid w:val="003420DF"/>
    <w:rsid w:val="00345AD3"/>
    <w:rsid w:val="003634E4"/>
    <w:rsid w:val="00373E8F"/>
    <w:rsid w:val="00384AFA"/>
    <w:rsid w:val="00390124"/>
    <w:rsid w:val="003A0852"/>
    <w:rsid w:val="003B2A45"/>
    <w:rsid w:val="003C5791"/>
    <w:rsid w:val="003E1D17"/>
    <w:rsid w:val="003E6A77"/>
    <w:rsid w:val="003F3C46"/>
    <w:rsid w:val="00417EBC"/>
    <w:rsid w:val="004269C6"/>
    <w:rsid w:val="004365EA"/>
    <w:rsid w:val="00444391"/>
    <w:rsid w:val="004724EF"/>
    <w:rsid w:val="00491AC0"/>
    <w:rsid w:val="004943ED"/>
    <w:rsid w:val="0049662B"/>
    <w:rsid w:val="004A0FA6"/>
    <w:rsid w:val="004A403D"/>
    <w:rsid w:val="004A5D07"/>
    <w:rsid w:val="004B7D6A"/>
    <w:rsid w:val="004C1DC4"/>
    <w:rsid w:val="004C3EE0"/>
    <w:rsid w:val="004D1C57"/>
    <w:rsid w:val="004D315F"/>
    <w:rsid w:val="004D6108"/>
    <w:rsid w:val="004D6E47"/>
    <w:rsid w:val="004F3FFA"/>
    <w:rsid w:val="004F774B"/>
    <w:rsid w:val="00505C17"/>
    <w:rsid w:val="005106AF"/>
    <w:rsid w:val="00510746"/>
    <w:rsid w:val="00510DA0"/>
    <w:rsid w:val="00515B87"/>
    <w:rsid w:val="00517D8B"/>
    <w:rsid w:val="00521F25"/>
    <w:rsid w:val="005242E8"/>
    <w:rsid w:val="0053385F"/>
    <w:rsid w:val="0054358E"/>
    <w:rsid w:val="005577C9"/>
    <w:rsid w:val="00570589"/>
    <w:rsid w:val="005815C0"/>
    <w:rsid w:val="0058298D"/>
    <w:rsid w:val="0058722C"/>
    <w:rsid w:val="005A4974"/>
    <w:rsid w:val="005C4EAD"/>
    <w:rsid w:val="005C57D4"/>
    <w:rsid w:val="005D3B8D"/>
    <w:rsid w:val="005D4C1C"/>
    <w:rsid w:val="005D61FD"/>
    <w:rsid w:val="005E2E45"/>
    <w:rsid w:val="005E4004"/>
    <w:rsid w:val="005E436F"/>
    <w:rsid w:val="005E4DB6"/>
    <w:rsid w:val="005F6AE7"/>
    <w:rsid w:val="006111F8"/>
    <w:rsid w:val="006152A2"/>
    <w:rsid w:val="00616A9C"/>
    <w:rsid w:val="00634D27"/>
    <w:rsid w:val="006438DE"/>
    <w:rsid w:val="00644666"/>
    <w:rsid w:val="006561F6"/>
    <w:rsid w:val="00671B95"/>
    <w:rsid w:val="00677866"/>
    <w:rsid w:val="006817DF"/>
    <w:rsid w:val="00681DBB"/>
    <w:rsid w:val="006839BA"/>
    <w:rsid w:val="006C5650"/>
    <w:rsid w:val="00705E96"/>
    <w:rsid w:val="007175AF"/>
    <w:rsid w:val="00721117"/>
    <w:rsid w:val="00750721"/>
    <w:rsid w:val="007520AE"/>
    <w:rsid w:val="007623B2"/>
    <w:rsid w:val="00763FA2"/>
    <w:rsid w:val="007749F9"/>
    <w:rsid w:val="00775C7B"/>
    <w:rsid w:val="00781748"/>
    <w:rsid w:val="0078558B"/>
    <w:rsid w:val="007D2524"/>
    <w:rsid w:val="007E46B5"/>
    <w:rsid w:val="007F23A3"/>
    <w:rsid w:val="0082601B"/>
    <w:rsid w:val="00826C2F"/>
    <w:rsid w:val="0083183F"/>
    <w:rsid w:val="00832178"/>
    <w:rsid w:val="008338FC"/>
    <w:rsid w:val="00836DA0"/>
    <w:rsid w:val="00850D11"/>
    <w:rsid w:val="008517A3"/>
    <w:rsid w:val="00854BC2"/>
    <w:rsid w:val="00855904"/>
    <w:rsid w:val="00867A28"/>
    <w:rsid w:val="008755D4"/>
    <w:rsid w:val="00895890"/>
    <w:rsid w:val="008A5DDF"/>
    <w:rsid w:val="008B58ED"/>
    <w:rsid w:val="008C5B43"/>
    <w:rsid w:val="008C5D8B"/>
    <w:rsid w:val="008D06B0"/>
    <w:rsid w:val="008D09A7"/>
    <w:rsid w:val="008D189B"/>
    <w:rsid w:val="008F447C"/>
    <w:rsid w:val="008F7A98"/>
    <w:rsid w:val="00903B80"/>
    <w:rsid w:val="00906B29"/>
    <w:rsid w:val="009168BF"/>
    <w:rsid w:val="009171BF"/>
    <w:rsid w:val="00931FB4"/>
    <w:rsid w:val="00962288"/>
    <w:rsid w:val="00963724"/>
    <w:rsid w:val="00972C97"/>
    <w:rsid w:val="0097345E"/>
    <w:rsid w:val="00985B2A"/>
    <w:rsid w:val="0098622E"/>
    <w:rsid w:val="009869A8"/>
    <w:rsid w:val="009947B4"/>
    <w:rsid w:val="00994ECC"/>
    <w:rsid w:val="009A5A89"/>
    <w:rsid w:val="009B44AF"/>
    <w:rsid w:val="009C1941"/>
    <w:rsid w:val="009D746C"/>
    <w:rsid w:val="00A02A9B"/>
    <w:rsid w:val="00A0771B"/>
    <w:rsid w:val="00A22495"/>
    <w:rsid w:val="00A27F47"/>
    <w:rsid w:val="00A30FA7"/>
    <w:rsid w:val="00A31277"/>
    <w:rsid w:val="00A364C1"/>
    <w:rsid w:val="00A47293"/>
    <w:rsid w:val="00A5619E"/>
    <w:rsid w:val="00A838C2"/>
    <w:rsid w:val="00A853AB"/>
    <w:rsid w:val="00AE3C62"/>
    <w:rsid w:val="00AF436D"/>
    <w:rsid w:val="00B04375"/>
    <w:rsid w:val="00B06FFC"/>
    <w:rsid w:val="00B26E0F"/>
    <w:rsid w:val="00B27199"/>
    <w:rsid w:val="00B33A16"/>
    <w:rsid w:val="00B355EB"/>
    <w:rsid w:val="00B731EC"/>
    <w:rsid w:val="00B96F79"/>
    <w:rsid w:val="00B97B7B"/>
    <w:rsid w:val="00BC0E54"/>
    <w:rsid w:val="00BC4FBE"/>
    <w:rsid w:val="00BC575A"/>
    <w:rsid w:val="00BD0906"/>
    <w:rsid w:val="00BD3ABF"/>
    <w:rsid w:val="00BE64A4"/>
    <w:rsid w:val="00C22486"/>
    <w:rsid w:val="00C31EA0"/>
    <w:rsid w:val="00C40570"/>
    <w:rsid w:val="00C41C49"/>
    <w:rsid w:val="00C452FC"/>
    <w:rsid w:val="00C6013E"/>
    <w:rsid w:val="00C717A1"/>
    <w:rsid w:val="00C75E5F"/>
    <w:rsid w:val="00C821CF"/>
    <w:rsid w:val="00C90C20"/>
    <w:rsid w:val="00C975AE"/>
    <w:rsid w:val="00C97F5B"/>
    <w:rsid w:val="00CA16E5"/>
    <w:rsid w:val="00CC36D1"/>
    <w:rsid w:val="00CD3389"/>
    <w:rsid w:val="00CD7BC7"/>
    <w:rsid w:val="00CE1E00"/>
    <w:rsid w:val="00CE261B"/>
    <w:rsid w:val="00CE6D77"/>
    <w:rsid w:val="00CF3905"/>
    <w:rsid w:val="00CF50DC"/>
    <w:rsid w:val="00D00075"/>
    <w:rsid w:val="00D03D14"/>
    <w:rsid w:val="00D12E90"/>
    <w:rsid w:val="00D41190"/>
    <w:rsid w:val="00D445E6"/>
    <w:rsid w:val="00D5068C"/>
    <w:rsid w:val="00D55882"/>
    <w:rsid w:val="00D64782"/>
    <w:rsid w:val="00D67220"/>
    <w:rsid w:val="00D71501"/>
    <w:rsid w:val="00D97C4F"/>
    <w:rsid w:val="00D97FE8"/>
    <w:rsid w:val="00DA2580"/>
    <w:rsid w:val="00DA69E6"/>
    <w:rsid w:val="00DA711B"/>
    <w:rsid w:val="00DB3417"/>
    <w:rsid w:val="00DC0266"/>
    <w:rsid w:val="00DC053B"/>
    <w:rsid w:val="00DC611E"/>
    <w:rsid w:val="00DC6B84"/>
    <w:rsid w:val="00DE2ABB"/>
    <w:rsid w:val="00DE3962"/>
    <w:rsid w:val="00E32F8F"/>
    <w:rsid w:val="00E33AE4"/>
    <w:rsid w:val="00E35CF3"/>
    <w:rsid w:val="00E360B1"/>
    <w:rsid w:val="00E45E85"/>
    <w:rsid w:val="00E526B6"/>
    <w:rsid w:val="00E71C8D"/>
    <w:rsid w:val="00E75E0E"/>
    <w:rsid w:val="00E84399"/>
    <w:rsid w:val="00E9748F"/>
    <w:rsid w:val="00EB048C"/>
    <w:rsid w:val="00EB52F7"/>
    <w:rsid w:val="00EC33FB"/>
    <w:rsid w:val="00ED4DB0"/>
    <w:rsid w:val="00EE22DA"/>
    <w:rsid w:val="00EE4BD2"/>
    <w:rsid w:val="00EF1C09"/>
    <w:rsid w:val="00EF7B71"/>
    <w:rsid w:val="00F165A0"/>
    <w:rsid w:val="00F24038"/>
    <w:rsid w:val="00F2668E"/>
    <w:rsid w:val="00F35F26"/>
    <w:rsid w:val="00F46A04"/>
    <w:rsid w:val="00F60197"/>
    <w:rsid w:val="00F64593"/>
    <w:rsid w:val="00F65338"/>
    <w:rsid w:val="00F70506"/>
    <w:rsid w:val="00F97725"/>
    <w:rsid w:val="00FA17C8"/>
    <w:rsid w:val="00FC7101"/>
    <w:rsid w:val="00FE42CE"/>
    <w:rsid w:val="00FE735D"/>
    <w:rsid w:val="28342F43"/>
    <w:rsid w:val="6B2A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83E5EFBD-BA39-4F63-9D86-A9E465DF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Pr>
      <w:rFonts w:cs="Times New Roman"/>
      <w:color w:val="0563C1"/>
      <w:u w:val="single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table" w:customStyle="1" w:styleId="61">
    <w:name w:val="清单表 6 彩色1"/>
    <w:basedOn w:val="a1"/>
    <w:uiPriority w:val="51"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21">
    <w:name w:val="清单表 21"/>
    <w:basedOn w:val="a1"/>
    <w:uiPriority w:val="47"/>
    <w:qFormat/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customStyle="1" w:styleId="1">
    <w:name w:val="修订1"/>
    <w:hidden/>
    <w:uiPriority w:val="99"/>
    <w:semiHidden/>
    <w:rPr>
      <w:kern w:val="2"/>
      <w:sz w:val="21"/>
      <w:szCs w:val="22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41">
    <w:name w:val="无格式表格 41"/>
    <w:basedOn w:val="a1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无格式表格 31"/>
    <w:basedOn w:val="a1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ndNoteBibliography">
    <w:name w:val="EndNote Bibliography"/>
    <w:basedOn w:val="a"/>
    <w:link w:val="EndNoteBibliography0"/>
    <w:qFormat/>
    <w:pPr>
      <w:widowControl/>
      <w:adjustRightInd w:val="0"/>
      <w:snapToGrid w:val="0"/>
      <w:spacing w:after="200"/>
      <w:jc w:val="left"/>
    </w:pPr>
    <w:rPr>
      <w:rFonts w:ascii="等线" w:eastAsia="等线" w:hAnsi="等线" w:cs="Tahoma"/>
      <w:kern w:val="0"/>
      <w:sz w:val="20"/>
    </w:rPr>
  </w:style>
  <w:style w:type="character" w:customStyle="1" w:styleId="EndNoteBibliography0">
    <w:name w:val="EndNote Bibliography 字符"/>
    <w:basedOn w:val="a0"/>
    <w:link w:val="EndNoteBibliography"/>
    <w:rPr>
      <w:rFonts w:ascii="等线" w:eastAsia="等线" w:hAnsi="等线" w:cs="Tahoma"/>
      <w:szCs w:val="22"/>
    </w:rPr>
  </w:style>
  <w:style w:type="paragraph" w:customStyle="1" w:styleId="EndNoteBibliographyTitle">
    <w:name w:val="EndNote Bibliography Title"/>
    <w:basedOn w:val="a"/>
    <w:link w:val="EndNoteBibliographyTitle0"/>
    <w:qFormat/>
    <w:pPr>
      <w:jc w:val="center"/>
    </w:pPr>
    <w:rPr>
      <w:rFonts w:ascii="等线" w:eastAsia="等线" w:hAnsi="等线"/>
      <w:sz w:val="20"/>
    </w:rPr>
  </w:style>
  <w:style w:type="character" w:customStyle="1" w:styleId="EndNoteBibliographyTitle0">
    <w:name w:val="EndNote Bibliography Title 字符"/>
    <w:basedOn w:val="a0"/>
    <w:link w:val="EndNoteBibliographyTitle"/>
    <w:qFormat/>
    <w:rPr>
      <w:rFonts w:ascii="等线" w:eastAsia="等线" w:hAnsi="等线"/>
      <w:kern w:val="2"/>
      <w:szCs w:val="22"/>
    </w:rPr>
  </w:style>
  <w:style w:type="paragraph" w:styleId="ab">
    <w:name w:val="Revision"/>
    <w:hidden/>
    <w:uiPriority w:val="99"/>
    <w:semiHidden/>
    <w:rsid w:val="00D5068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hyperlink" Target="mailto:chenhaining@buaa.edu.cn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啟先</dc:creator>
  <cp:lastModifiedBy>张 啟先</cp:lastModifiedBy>
  <cp:revision>134</cp:revision>
  <dcterms:created xsi:type="dcterms:W3CDTF">2022-07-13T02:19:00Z</dcterms:created>
  <dcterms:modified xsi:type="dcterms:W3CDTF">2022-11-29T14:13:00Z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D131034E1B0647D09836AD2644824A28</vt:lpwstr>
  </property>
</Properties>
</file>